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Výstavní plán OGL na rok 2023 / 2024 od 1. března </w:t>
      </w:r>
    </w:p>
    <w:p w:rsidR="00000000" w:rsidDel="00000000" w:rsidP="00000000" w:rsidRDefault="00000000" w:rsidRPr="00000000" w14:paraId="00000002">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 Stolín | Kresby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březen–4. červen 2023</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Sál 1NP</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Karel Srp</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Doprovodný program navazuje na umělecký počin Index 2 bratrů Stolínových. Některá z děl, která budou představena v Oblastní galerii Liberec, byla prezentována již v roce 2021 na úspěšné výstavě v pražské Galerii Pecka pod kurátorským vedením Karla Srpa.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Stolín se souběžně s trojrozměrnými objekty a světelnými instalacemi, zastoupenými v poslední době na jeho samostatných výstavách v Galerii Středočeského kraje (2021), ve Sboru kněze Ambrože v Hradci Králové (2022) a v Městské galerii v Plzni (2022), zabývá pastelovými kresbami. Po delší odmlce se vrátil k technice, jíž se věnoval během studia na Vysoké škole uměleckoprůmyslové v Praze. Soustavně ji rozvinul v několika posledních letech v obsáhlém souboru, představujícím svébytnou součást jeho nynější práce.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 druhý břeh</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duben–20. srpen 2023</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Grafický kabinet</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Michaela Kubišová</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v Oblastní galerii Liberec představí netradiční téma spiritismu a dekadence v dílech významných českých a českoněmeckých autorů, jakými byli například Josef Váchal, František Kobliha, Jan Konůpek, František Bílek, Max Švabinský, Jakub Schikaneder či František Kupka. Zatímco se dekadentní umělci snažili svými díly postihnout otázky smrti, utrpení a zmaru, spiritisté se s tématy snažili vyrovnat pomocí víry v nadpřirozeno, víry v posmrtný život, ve věci neuchopitelné a zdaleka přesahující možnosti lidského poznání.</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Tento fenomén ovlivnil hned několik generací umělců, začal se šířit Evropou v druhé polovině 19. století, ale své místo si uchoval i po celou první polovinu století 20., protože Evropa byla zatažena hned do dvou světových válek a o smrt a neštěstí nebylo nouze. Svou přízní spiritismu se netajil ani T.G. Masaryk.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Víra v komunikaci se zemřelými našla silnou oporu u obyčejných lidí, zvláště v horských oblastech Krkonoš a v Podkrkonoší se spiritismus natolik prolnul s lidovou religiozitou, že byl jako fenomén zapsán do nemateriálního kulturního dědictví UNESCO.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Kódži Jamamura | Čtyři oka mžiky</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květen–4. červenec 2023</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Sál 2NP</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David Kubec</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Kódži Jamamura </w:t>
      </w:r>
      <w:r w:rsidDel="00000000" w:rsidR="00000000" w:rsidRPr="00000000">
        <w:rPr>
          <w:rFonts w:ascii="Times New Roman" w:cs="Times New Roman" w:eastAsia="Times New Roman" w:hAnsi="Times New Roman"/>
          <w:sz w:val="24"/>
          <w:szCs w:val="24"/>
          <w:highlight w:val="white"/>
          <w:rtl w:val="0"/>
        </w:rPr>
        <w:t xml:space="preserve">je jedním z nejvýznamnějších současných japonských animátorů. Během své dosavadní umělecké kariéry získal více jak 137 mezinárodních festivalových ocenění </w:t>
        <w:br w:type="textWrapping"/>
        <w:t xml:space="preserve">a jeho dílo bylo prezentováno po celém světě na více jak 115 výstavách. Aktivně se věnuje lektorské činnosti, přednáší a účastní se jako porotce řady výtvarných a filmových soutěží, festivalů a přehlídek. Je žijící legendou světové kinematografie.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Vůbec první výstava v České republice, která vznikla ve spolupráci Mezinárodního festivalu animovaných filmů Anifilm a Oblastní galerie v Liberci, představuje reprezentativní soubor výtvarných prací renomovaného japonského režiséra a animátora.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Kolekce více jak 40 originálních kreseb a ilustrací z animovaných filmů zahrnuje výběr jeho tvorby z let 2002–2021. </w:t>
      </w:r>
      <w:r w:rsidDel="00000000" w:rsidR="00000000" w:rsidRPr="00000000">
        <w:rPr>
          <w:rFonts w:ascii="Times New Roman" w:cs="Times New Roman" w:eastAsia="Times New Roman" w:hAnsi="Times New Roman"/>
          <w:sz w:val="24"/>
          <w:szCs w:val="24"/>
          <w:rtl w:val="0"/>
        </w:rPr>
        <w:t xml:space="preserve">Nedílnou součástí liberecké expozice jsou projekce s ukázkami Jamamurovy filmové tvorby a další doprovodný filmový program, přednášky a diskuze v době konání festivalu Anifilm (2. – 7. května 2023).</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Pasta Oner | The Gilded Age</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červen–1. říjen</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Bazénová hala + ochoz</w:t>
      </w:r>
    </w:p>
    <w:p w:rsidR="00000000" w:rsidDel="00000000" w:rsidP="00000000" w:rsidRDefault="00000000" w:rsidRPr="00000000" w14:paraId="0000001D">
      <w:pPr>
        <w:rPr>
          <w:rFonts w:ascii="Times New Roman" w:cs="Times New Roman" w:eastAsia="Times New Roman" w:hAnsi="Times New Roman"/>
          <w:b w:val="1"/>
          <w:color w:val="494949"/>
          <w:sz w:val="27"/>
          <w:szCs w:val="27"/>
          <w:highlight w:val="white"/>
        </w:rPr>
      </w:pPr>
      <w:r w:rsidDel="00000000" w:rsidR="00000000" w:rsidRPr="00000000">
        <w:rPr>
          <w:rFonts w:ascii="Times New Roman" w:cs="Times New Roman" w:eastAsia="Times New Roman" w:hAnsi="Times New Roman"/>
          <w:b w:val="1"/>
          <w:color w:val="494949"/>
          <w:sz w:val="24"/>
          <w:szCs w:val="24"/>
          <w:highlight w:val="white"/>
          <w:rtl w:val="0"/>
        </w:rPr>
        <w:t xml:space="preserve">Kurátor:</w:t>
      </w:r>
      <w:r w:rsidDel="00000000" w:rsidR="00000000" w:rsidRPr="00000000">
        <w:rPr>
          <w:rFonts w:ascii="Times New Roman" w:cs="Times New Roman" w:eastAsia="Times New Roman" w:hAnsi="Times New Roman"/>
          <w:b w:val="1"/>
          <w:color w:val="494949"/>
          <w:sz w:val="27"/>
          <w:szCs w:val="27"/>
          <w:highlight w:val="white"/>
          <w:rtl w:val="0"/>
        </w:rPr>
        <w:t xml:space="preserve"> </w:t>
      </w:r>
      <w:r w:rsidDel="00000000" w:rsidR="00000000" w:rsidRPr="00000000">
        <w:rPr>
          <w:rFonts w:ascii="Times New Roman" w:cs="Times New Roman" w:eastAsia="Times New Roman" w:hAnsi="Times New Roman"/>
          <w:b w:val="1"/>
          <w:color w:val="494949"/>
          <w:sz w:val="24"/>
          <w:szCs w:val="24"/>
          <w:highlight w:val="white"/>
          <w:rtl w:val="0"/>
        </w:rPr>
        <w:t xml:space="preserve">Pavel Kubesa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Připravovaná výstava </w:t>
      </w:r>
      <w:r w:rsidDel="00000000" w:rsidR="00000000" w:rsidRPr="00000000">
        <w:rPr>
          <w:rFonts w:ascii="Times New Roman" w:cs="Times New Roman" w:eastAsia="Times New Roman" w:hAnsi="Times New Roman"/>
          <w:i w:val="1"/>
          <w:sz w:val="24"/>
          <w:szCs w:val="24"/>
          <w:rtl w:val="0"/>
        </w:rPr>
        <w:t xml:space="preserve">Pasta Oner: The Gilded Age</w:t>
      </w:r>
      <w:r w:rsidDel="00000000" w:rsidR="00000000" w:rsidRPr="00000000">
        <w:rPr>
          <w:rFonts w:ascii="Times New Roman" w:cs="Times New Roman" w:eastAsia="Times New Roman" w:hAnsi="Times New Roman"/>
          <w:sz w:val="24"/>
          <w:szCs w:val="24"/>
          <w:rtl w:val="0"/>
        </w:rPr>
        <w:t xml:space="preserve"> představí vizuálního umělce Pastu Onera prostřednictvím nových sérií děl, která vznikla přímo pro Oblastní galerii. Pasta Oner je jednou z nejvýraznějších a nejaktivnějších postav současného českého výtvarného umění</w:t>
        <w:br w:type="textWrapping"/>
        <w:t xml:space="preserve"> a přináší širokému publiku srozumitelnou formou ironický či subversivní pohled na svět konzumu a hedonistické společnosti. Autor, který za svou již téměř dvacetiletou profesní uměleckou kariéru nabyl v českém i slovenském kontextu pop-kulturního významu, se v rámci nových obrazových sérií, objektů a instalací znovu pokouší nejen o aktualizaci pop-artového vizuálního jazyka, jehož vývoj byl širšímu českému publiku na sklonku 50. </w:t>
        <w:br w:type="textWrapping"/>
        <w:t xml:space="preserve">a v průběhu 60. let zapovězen, ale současně navazuje i na řadu postmoderních uměleckých trendů a estetik. Výstava se snaží na tyto autorovy tvůrčí strategie eklekticismu navázat a rozvinout je v prostorové (architektonicko-scénografické) koncepci výstavy, doprovodném textovém aparátu a ve vlastním nákladem vydaném obsáhlém katalogu. Výstava bude koncipována ze zcela nově vytvořených děl: zhruba 40ti obrazů středního až velkého formátu, 4 samostatných objektů a jedné objektové série a 3 prostorových instalací.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Cílem výstavní architektury a scénografie výstavy je snaha navodit dojem jisté postapokalyptické krajiny, která však nemá primárně dystopický charakter a současně s výtvarnými gesty melancholie a nostalgie přináší i motivy ironie, humoru a hry.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Libuše Dlabola Pražáková | Tobě</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2.červen-15. říjen 2023</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Podbazénová hala</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Lenka Patková </w:t>
      </w:r>
    </w:p>
    <w:p w:rsidR="00000000" w:rsidDel="00000000" w:rsidP="00000000" w:rsidRDefault="00000000" w:rsidRPr="00000000" w14:paraId="0000002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Libuše Pražáková se narodila v Jilemnici a svoje výtvarné nadání rozvíjela postupně ve zlínské Vyšší odborné škole a dále na katedře malby Ostravské univerzity v ateliéru</w:t>
      </w:r>
    </w:p>
    <w:p w:rsidR="00000000" w:rsidDel="00000000" w:rsidP="00000000" w:rsidRDefault="00000000" w:rsidRPr="00000000" w14:paraId="0000002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F. Kowolowského. Momentálně žije a maluje ve svém ateliéru v Semilech.</w:t>
      </w:r>
    </w:p>
    <w:p w:rsidR="00000000" w:rsidDel="00000000" w:rsidP="00000000" w:rsidRDefault="00000000" w:rsidRPr="00000000" w14:paraId="0000002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představí cyklus obrazů Tobě, který vzdává poctu ženám jí blízkých a pro ni inspirativních. Velkoformátové malby se nesnaží zachytit přesnou podobu jednotlivých protagonistek, ale jakousi atmosféru vystihující danou ženu. V roce 2021 zakoupila Oblastní galerie Liberec jeden z obrazů ze série Tobě. </w:t>
      </w:r>
    </w:p>
    <w:p w:rsidR="00000000" w:rsidDel="00000000" w:rsidP="00000000" w:rsidRDefault="00000000" w:rsidRPr="00000000" w14:paraId="00000028">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LINIE!</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září-31. prosince 2023</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Sál 1NP</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Jana Farská Hájková</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Linie je v grafické tvorbě určujícím prvkem. Její tvar, síla a hloubka nevytváří jen formu – tedy způsob zpracování – ale rovněž obsah, který chce umělec vyjádřit.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 přesně ovlivňuje forma obsah? Jakým způsobem se vedení linie v grafických technikách propisuje do jejího významu a naopak, jak námět určuje techniku grafických prací - právě na tyto otázky hledá odpověď výstava LINIE!, která představí grafickou tvorbu výtvarníků od konce 19. století do současnosti. Výstava představí impresionistickou linku Heleny Emingerové a Maxe Švabinského, která se v první půli dvacátého století přeměnila v hutnou linii Josefa Čapka a Václava Špály. S druhou polovinou 20. století se dotkneme informelní linky Vladimíra Boudníka, geometrického řádu Vladislava Mirvalda i jemné linie Naděždy Plíškové. Opomenout nemůžeme ani barevné linie Zdeňka Sýkory, rastry Marie Blabolilové nebo vrstvené linie Jana Měřičky. Budeme sledovat linie všech druhů a tvarů, abychom zjistili, jak se forma prolíná s obsahem a obsah s formou. Podíváme se, jak linii ovlivňuje osobní nastavení umělce a do jaké míry na autora působí doba a styl, ve kterém tvoří.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Anděl | Mistrovství znovuzrození</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listopad–4. únor 2024</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Grafický kabinet</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Michaela Kubišová</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Péče o kulturní dědictví je jedním z hlavních poslání každé galerie. Mezi významné kulturní památky, které dokládají naši bohatou duchovní historii, patří sochy světců. Ve sbírkách Oblastní galerie Liberec se nachází několik velmi cenných dřevěných plastik z různých historických období dokládajících nejen křesťanské tradice, ale také zručnost a umělecké kvality tehdejších řezbářů. Budete také moci nahlédnout pod ruce restaurátorským špičkám (Jakub Rafl, Magdalena Rafl Bursová, Marie Sklenářová, Tamara Beranová, Světlana Orságová a Alena Krahulíková), díky nimž dnes můžeme spatřit plastiky takové, jakými byly v době svého vzniku. Jako výmluvné ukázky restaurátorské práce jsme vybrali šest dřevěných plastik od neznámých umělců převážně z 15. století. Těšit se můžete na svatou Barboru z Grabštejna, Madonu, sousoší znázorňující Pietu, reliéf s Nejsvětější trojicí a sochu svatého Jana. Skupinu světců doplní dřevěná plastika anděla ze 17. století, která je posledním restaurátorským počinem v našich sbírkách. Výstava bude doplněna přednáškami restaurátorů a prezentacemi postupů restaurátorských prací.</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Patrik Hábl | Cesta do dalekého Horozemí</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listopad–25. únor 2024</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Podbazénová hala + Podbazénová hala</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Kurátor: Filip Suchomel</w:t>
      </w:r>
    </w:p>
    <w:p w:rsidR="00000000" w:rsidDel="00000000" w:rsidP="00000000" w:rsidRDefault="00000000" w:rsidRPr="00000000" w14:paraId="0000003A">
      <w:pPr>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Lyricko-meditativní krajiny Patrika Hábla komponované často v dlouhých, zdánlivě nekonečných vrstvách představují jeden z nejvýraznějších pólů současné české malířské scény. A nezáleží na tom, zda jsou realizovány na roli papíru, plátně nebo na fasádě komunistického paneláku. Hábl pokaždé s neuvěřitelnou lehkostí nechává stékat svou malířskou epopej v nesčetných variacích a barevných valérech – od jasné bílé, přes mlhavý šedostín, jasný ultramarín až k hluboké černé – modelujících v náhodných procesech podmanivou a neskutečnou exotickou přírodu. Hábl ji pak svými jasně cílenými zásahy dotváří v krajinné horské labyrinty s dotykem dálněvýchodní lineární perspektivy. Oblastní galerie Liberec v projektu Cesta do dalekého Horozemí představí nejen průřez Háblovou aktuální tvorbou, ale rovněž poodhalí možná netušená zákoutí jeho nekonečného inspiromatu.</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rsid w:val="009C3E43"/>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Odstavecseseznamem">
    <w:name w:val="List Paragraph"/>
    <w:basedOn w:val="Normln"/>
    <w:uiPriority w:val="34"/>
    <w:qFormat w:val="1"/>
    <w:rsid w:val="00622A7F"/>
    <w:pPr>
      <w:spacing w:line="240" w:lineRule="auto"/>
      <w:ind w:left="720"/>
      <w:contextualSpacing w:val="1"/>
    </w:pPr>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FEaavoFl0eUB2JxWpUT7nV1kTg==">AMUW2mXcG/EdlmY4iMRRT45XuwGu7sb8Q6GFNNlyz5mEyHrPXelVZ/o8xTsmsAVYvOk+3IGtYNmr33PpWwrY/g8Riv6Lop81c3S3U4Gr6Ysg8ehvsDwRjQXidX3zEd2ipfVJwqwYl09i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2023-04-04T20:38:00Z</dcterms:created>
  <dc:creator>froese</dc:creator>
</cp:coreProperties>
</file>